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240722656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sz w:val="28.079999923706055"/>
          <w:szCs w:val="28.079999923706055"/>
          <w:rtl w:val="0"/>
        </w:rPr>
        <w:t xml:space="preserve">4/18/22</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08203125" w:line="240" w:lineRule="auto"/>
        <w:ind w:left="5.3352355957031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Hello Hospice Care Volunteers,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15478515625" w:line="228.967924118042" w:lineRule="auto"/>
        <w:ind w:left="5.335235595703125" w:right="1152.413330078125" w:hanging="0.842437744140625"/>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Following CDC and VHD guidelines, please follow the current safety  protocols below: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474609375" w:line="240" w:lineRule="auto"/>
        <w:ind w:left="13.7591552734375"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CDC guidelines for Health Care Personnel (HCP):</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76171875" w:line="228.967924118042" w:lineRule="auto"/>
        <w:ind w:left="370.3895568847656" w:right="17.713623046875" w:hanging="360.03112792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Hospice patient-care volunteers are considered HCP because the clients we visit  are seriously ill (see CDC definition below).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6962890625" w:line="229.53771114349365" w:lineRule="auto"/>
        <w:ind w:left="363.6503601074219" w:right="0" w:hanging="353.291931152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The CDC safety guidelines for HCP are more stringent than those for the  general public. (Example: the CDC just shortened the recommended isolation  time after a COVID infection for the general public, but for HCP it remains as it  was).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547119140625" w:line="240" w:lineRule="auto"/>
        <w:ind w:left="4.4927978515625"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Vaccinations/Boosters:</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29.25293922424316" w:lineRule="auto"/>
        <w:ind w:left="367.01995849609375" w:right="470.853271484375" w:hanging="356.661529541015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Only vaccinated (and boosted) hospice care volunteers are permitted to visit  clients face-to-face.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803466796875" w:line="240" w:lineRule="auto"/>
        <w:ind w:left="3.93127441406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Monitor Symptoms</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5810546875" w:line="228.96831035614014" w:lineRule="auto"/>
        <w:ind w:left="367.8623962402344" w:right="478.740234375" w:hanging="357.5039672851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If you have COVID symptoms,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STAY HOME and get tested.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Call your Care  Coordinator if you receive a positive COVID test.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0859375" w:line="228.96833896636963" w:lineRule="auto"/>
        <w:ind w:left="370.3895568847656" w:right="378.57421875" w:hanging="360.03112792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Before each visit, call your client to ask the COVID screening questions (see  attached).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13525390625" w:line="240" w:lineRule="auto"/>
        <w:ind w:left="8.704833984375"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Testing:</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670166015625" w:line="228.95403385162354" w:lineRule="auto"/>
        <w:ind w:left="10.358428955078125" w:right="50.208740234375" w:firstLine="0"/>
        <w:jc w:val="right"/>
        <w:rPr>
          <w:rFonts w:ascii="Times New Roman" w:cs="Times New Roman" w:eastAsia="Times New Roman" w:hAnsi="Times New Roman"/>
          <w:b w:val="0"/>
          <w:i w:val="0"/>
          <w:smallCaps w:val="0"/>
          <w:strike w:val="0"/>
          <w:color w:val="0000ff"/>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PCR tests are the most reliable, but it can take 1-3 days to get results and must  be scheduled in advance now. Antigen (rapid) tests are thought to be effective  for determining when an individual is infected and able to transmit COVID, but  availability is limited. We do not have a supply of these for volunteers. Check  your pharmacy and the State: </w:t>
      </w:r>
      <w:r w:rsidDel="00000000" w:rsidR="00000000" w:rsidRPr="00000000">
        <w:rPr>
          <w:rFonts w:ascii="Times New Roman" w:cs="Times New Roman" w:eastAsia="Times New Roman" w:hAnsi="Times New Roman"/>
          <w:b w:val="0"/>
          <w:i w:val="0"/>
          <w:smallCaps w:val="0"/>
          <w:strike w:val="0"/>
          <w:color w:val="0000ff"/>
          <w:sz w:val="28.079999923706055"/>
          <w:szCs w:val="28.079999923706055"/>
          <w:u w:val="single"/>
          <w:shd w:fill="auto" w:val="clear"/>
          <w:vertAlign w:val="baseline"/>
          <w:rtl w:val="0"/>
        </w:rPr>
        <w:t xml:space="preserve">https://www.healthvermont.gov/covid-19/testing</w:t>
      </w:r>
      <w:r w:rsidDel="00000000" w:rsidR="00000000" w:rsidRPr="00000000">
        <w:rPr>
          <w:rFonts w:ascii="Times New Roman" w:cs="Times New Roman" w:eastAsia="Times New Roman" w:hAnsi="Times New Roman"/>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30078125" w:line="240" w:lineRule="auto"/>
        <w:ind w:left="10.3584289550781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See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Testing Guidelines for Hospice Volunteers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(attached).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12744140625"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Masks: </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08251953125" w:line="229.2530107498169" w:lineRule="auto"/>
        <w:ind w:left="368.1431579589844" w:right="774.7747802734375" w:hanging="357.784729003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Wear N95 or KN95 masks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ONLY</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we have a large supply of N95’s at the  office.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810546875" w:line="228.967924118042" w:lineRule="auto"/>
        <w:ind w:left="363.9312744140625" w:right="473.648681640625" w:hanging="353.572845458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We need/expect clients (and their household members) to wear masks while  you are visiting,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if your client can reasonably do this</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54296875" w:line="240" w:lineRule="auto"/>
        <w:ind w:left="5.615997314453125" w:right="0" w:firstLine="0"/>
        <w:jc w:val="left"/>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single"/>
          <w:shd w:fill="auto" w:val="clear"/>
          <w:vertAlign w:val="baseline"/>
          <w:rtl w:val="0"/>
        </w:rPr>
        <w:t xml:space="preserve">Isolation/Resuming Visits:</w:t>
      </w:r>
      <w:r w:rsidDel="00000000" w:rsidR="00000000" w:rsidRPr="00000000">
        <w:rPr>
          <w:rFonts w:ascii="Times New Roman" w:cs="Times New Roman" w:eastAsia="Times New Roman" w:hAnsi="Times New Roman"/>
          <w:b w:val="1"/>
          <w:i w:val="0"/>
          <w:smallCaps w:val="0"/>
          <w:strike w:val="0"/>
          <w:color w:val="0070c0"/>
          <w:sz w:val="28.079999923706055"/>
          <w:szCs w:val="28.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8.96881103515625" w:lineRule="auto"/>
        <w:ind w:left="360.8424377441406" w:right="138.4326171875" w:hanging="350.4840087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If you tested positive for COVID and are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mildly symptomatic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or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asymptomatic,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before resuming volunteer visits: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31.1040496826172" w:lineRule="auto"/>
        <w:ind w:left="1085.8168029785156" w:right="309.6484375" w:hanging="351.75354003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self-isolate for 10 days from the appearance of 1</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symptoms (or 7 days  with a negative test within 48 hrs before resuming visits)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5185546875" w:line="228.967924118042" w:lineRule="auto"/>
        <w:ind w:left="1038.9231872558594" w:right="423.140869140625" w:hanging="304.8599243164062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ensure at least 24 hours have passed since last fever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without the use of  fever-reducing medications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410.3259277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ensure that symptoms have improved (e.g., cough, shortness of breath)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29.8226261138916" w:lineRule="auto"/>
        <w:ind w:left="10.358428955078125" w:right="173.10302734375" w:firstLine="0"/>
        <w:jc w:val="center"/>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If you were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exposed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to someone with COVID and are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asymptomatic</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you may  resume volunteer visits after receiving 2 negative tests (on day 2 and 5-7*). </w:t>
      </w:r>
      <w:r w:rsidDel="00000000" w:rsidR="00000000" w:rsidRPr="00000000">
        <w:rPr>
          <w:rFonts w:ascii="Courier New" w:cs="Courier New" w:eastAsia="Courier New" w:hAnsi="Courier New"/>
          <w:b w:val="0"/>
          <w:i w:val="0"/>
          <w:smallCaps w:val="0"/>
          <w:strike w:val="0"/>
          <w:color w:val="000000"/>
          <w:sz w:val="19.920000076293945"/>
          <w:szCs w:val="19.920000076293945"/>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To calculate day of test: consider day of exposure as day 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41357421875" w:line="229.1104030609131" w:lineRule="auto"/>
        <w:ind w:left="4.7735595703125" w:right="319.058837890625" w:firstLine="0.561676025390625"/>
        <w:jc w:val="left"/>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tl w:val="0"/>
        </w:rPr>
        <w:t xml:space="preserve">We honor and appreciate the support and care you give our clients. Please  bear with us as we navigate the ups and downs of this pandemic. We always  welcome your questions, concerns, and feedback.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64697265625" w:line="228.96831035614014" w:lineRule="auto"/>
        <w:ind w:left="2.52716064453125" w:right="1236.302490234375" w:firstLine="2.808074951171875"/>
        <w:jc w:val="left"/>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tl w:val="0"/>
        </w:rPr>
        <w:t xml:space="preserve">With Warmth and Fondness, (despite my cranky business-like tone), And Heartful Gratitude,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4.4927978515625" w:right="0" w:firstLine="0"/>
        <w:jc w:val="left"/>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ed7d31"/>
          <w:sz w:val="28.079999923706055"/>
          <w:szCs w:val="28.079999923706055"/>
          <w:u w:val="none"/>
          <w:shd w:fill="auto" w:val="clear"/>
          <w:vertAlign w:val="baseline"/>
          <w:rtl w:val="0"/>
        </w:rPr>
        <w:t xml:space="preserve">Patty (on behalf of the BAH Staff and Board)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1060180664062" w:line="230.31824111938477" w:lineRule="auto"/>
        <w:ind w:left="155.3472900390625" w:right="211.1083984375" w:firstLine="5.96160888671875"/>
        <w:jc w:val="left"/>
        <w:rPr>
          <w:rFonts w:ascii="Arial Narrow" w:cs="Arial Narrow" w:eastAsia="Arial Narrow" w:hAnsi="Arial Narrow"/>
          <w:b w:val="0"/>
          <w:i w:val="0"/>
          <w:smallCaps w:val="0"/>
          <w:strike w:val="0"/>
          <w:color w:val="000000"/>
          <w:sz w:val="25.920000076293945"/>
          <w:szCs w:val="25.920000076293945"/>
          <w:highlight w:val="white"/>
          <w:u w:val="none"/>
          <w:vertAlign w:val="baseline"/>
        </w:rPr>
      </w:pPr>
      <w:r w:rsidDel="00000000" w:rsidR="00000000" w:rsidRPr="00000000">
        <w:rPr>
          <w:rFonts w:ascii="Arial Narrow" w:cs="Arial Narrow" w:eastAsia="Arial Narrow" w:hAnsi="Arial Narrow"/>
          <w:b w:val="1"/>
          <w:i w:val="0"/>
          <w:smallCaps w:val="0"/>
          <w:strike w:val="0"/>
          <w:color w:val="000000"/>
          <w:sz w:val="25.920000076293945"/>
          <w:szCs w:val="25.920000076293945"/>
          <w:highlight w:val="white"/>
          <w:u w:val="none"/>
          <w:vertAlign w:val="baseline"/>
          <w:rtl w:val="0"/>
        </w:rPr>
        <w:t xml:space="preserve">CDC Definition of Healthcare Personnel (HCP):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HCP refers to all paid and unpaid persons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serving in healthcare settings who have the potential for direct or indirect exposure to patients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or infectious materials, including body substances (e.g., blood, tissue, and specific body fluids);</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contaminated medical supplies, devices, and equipment; contaminated environmental surfaces;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or contaminated air. HCP include, but are not limited to, emergency medical service personnel,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nurses, nursing assistants, home healthcare personnel, physicians, technicians, therapists,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phlebotomists, pharmacists, students and trainees, contractual staff not employed by the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healthcare facility, and persons not directly involved in patient care, but who could be exposed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to infectious agents that can be transmitted in the healthcare setting (e.g., clerical, dietary,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environmental services, laundry, security, engineering and facilities management, </w:t>
      </w:r>
      <w:r w:rsidDel="00000000" w:rsidR="00000000" w:rsidRPr="00000000">
        <w:rPr>
          <w:rFonts w:ascii="Arial Narrow" w:cs="Arial Narrow" w:eastAsia="Arial Narrow" w:hAnsi="Arial Narrow"/>
          <w:b w:val="0"/>
          <w:i w:val="0"/>
          <w:smallCaps w:val="0"/>
          <w:strike w:val="0"/>
          <w:color w:val="000000"/>
          <w:sz w:val="25.920000076293945"/>
          <w:szCs w:val="25.920000076293945"/>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administrative, billing, and </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yellow"/>
          <w:u w:val="none"/>
          <w:vertAlign w:val="baseline"/>
          <w:rtl w:val="0"/>
        </w:rPr>
        <w:t xml:space="preserve">volunteer personnel</w:t>
      </w:r>
      <w:r w:rsidDel="00000000" w:rsidR="00000000" w:rsidRPr="00000000">
        <w:rPr>
          <w:rFonts w:ascii="Arial Narrow" w:cs="Arial Narrow" w:eastAsia="Arial Narrow" w:hAnsi="Arial Narrow"/>
          <w:b w:val="0"/>
          <w:i w:val="0"/>
          <w:smallCaps w:val="0"/>
          <w:strike w:val="0"/>
          <w:color w:val="000000"/>
          <w:sz w:val="25.920000076293945"/>
          <w:szCs w:val="25.920000076293945"/>
          <w:highlight w:val="white"/>
          <w:u w:val="none"/>
          <w:vertAlign w:val="baseline"/>
          <w:rtl w:val="0"/>
        </w:rPr>
        <w:t xml:space="preserve">).</w:t>
      </w:r>
    </w:p>
    <w:sectPr>
      <w:pgSz w:h="15840" w:w="12240" w:orient="portrait"/>
      <w:pgMar w:bottom="1270.0800323486328" w:top="700.799560546875" w:left="1440.4798889160156" w:right="1378.16772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